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3510"/>
        <w:gridCol w:w="1843"/>
        <w:gridCol w:w="4253"/>
      </w:tblGrid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Отдел образования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администрации г. Полярные Зори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 подведомственной территорией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Муниципальное автономное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дошкольное образовательное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учреждение – детский сад комбинированного вида № 3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г. Полярные Зори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МАДОУ – детский сад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комбинированного вида № 3)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184230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РФ, Мурманская область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 Полярные Зори, ул. Белова, д.14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тел./факс (815-32) 7-41-31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e-mail: </w:t>
            </w: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pzdoy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"mailto:pzdoy3@mail.ru"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3@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"mailto:pzdoy3@mail.ru"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mail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"mailto:pzdoy3@mail.ru"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"mailto:pzdoy3@mail.ru"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ru</w:t>
              </w:r>
            </w:hyperlink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от_______________№______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 № ______от_____________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Начальнику отдела образования администрации г.Полярные Зори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 подведомственной территорией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О.В.Зиненковой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0" w:line="240"/>
        <w:ind w:right="-567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567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ОТЧЕТ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 ВЫПОЛНЕНИИ МУНИЦИПАЛЬНОГО ЗАДАНИЯ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Муниципальное автономное дошкольное образовательное учреждение – детский сад комбинированного вида № 3 г. Полярные Зори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наименование муниципального учреждения)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состоянию на 01января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</w:r>
    </w:p>
    <w:tbl>
      <w:tblPr/>
      <w:tblGrid>
        <w:gridCol w:w="3945"/>
        <w:gridCol w:w="809"/>
        <w:gridCol w:w="1983"/>
        <w:gridCol w:w="1839"/>
        <w:gridCol w:w="1983"/>
      </w:tblGrid>
      <w:tr>
        <w:trPr>
          <w:trHeight w:val="720" w:hRule="auto"/>
          <w:jc w:val="left"/>
          <w:cantSplit w:val="1"/>
        </w:trPr>
        <w:tc>
          <w:tcPr>
            <w:tcW w:w="39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Наименование</w:t>
              <w:br/>
              <w:t xml:space="preserve">показателя</w:t>
            </w:r>
          </w:p>
        </w:tc>
        <w:tc>
          <w:tcPr>
            <w:tcW w:w="8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Единица </w:t>
              <w:br/>
              <w:t xml:space="preserve">измерения</w:t>
            </w:r>
          </w:p>
        </w:tc>
        <w:tc>
          <w:tcPr>
            <w:tcW w:w="19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Значение,   </w:t>
              <w:br/>
              <w:t xml:space="preserve">утвержденное  </w:t>
              <w:br/>
              <w:t xml:space="preserve">в  муниципальном</w:t>
              <w:br/>
              <w:t xml:space="preserve">задании на   </w:t>
              <w:br/>
              <w:t xml:space="preserve">отчетный период</w:t>
            </w:r>
          </w:p>
        </w:tc>
        <w:tc>
          <w:tcPr>
            <w:tcW w:w="18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Фактическое</w:t>
              <w:br/>
              <w:t xml:space="preserve">значение за</w:t>
              <w:br/>
              <w:t xml:space="preserve">отчетный  </w:t>
              <w:br/>
              <w:t xml:space="preserve">период</w:t>
            </w:r>
          </w:p>
        </w:tc>
        <w:tc>
          <w:tcPr>
            <w:tcW w:w="19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Источник  </w:t>
              <w:br/>
              <w:t xml:space="preserve">информации о</w:t>
              <w:br/>
              <w:t xml:space="preserve">фактическом </w:t>
              <w:br/>
              <w:t xml:space="preserve">значении  </w:t>
              <w:br/>
              <w:t xml:space="preserve">показателя</w:t>
            </w:r>
          </w:p>
        </w:tc>
      </w:tr>
      <w:tr>
        <w:trPr>
          <w:trHeight w:val="20" w:hRule="auto"/>
          <w:jc w:val="left"/>
        </w:trPr>
        <w:tc>
          <w:tcPr>
            <w:tcW w:w="39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Финансовое обеспечение муниципального задания на оказание муниципальных услуг</w:t>
            </w:r>
          </w:p>
        </w:tc>
        <w:tc>
          <w:tcPr>
            <w:tcW w:w="8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  <w:tc>
          <w:tcPr>
            <w:tcW w:w="19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29763</w:t>
            </w:r>
          </w:p>
        </w:tc>
        <w:tc>
          <w:tcPr>
            <w:tcW w:w="18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29763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9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хозяйственной деятельности</w:t>
            </w:r>
          </w:p>
        </w:tc>
      </w:tr>
      <w:tr>
        <w:trPr>
          <w:trHeight w:val="20" w:hRule="auto"/>
          <w:jc w:val="left"/>
        </w:trPr>
        <w:tc>
          <w:tcPr>
            <w:tcW w:w="39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Пособия, компенсации гражданам и иные социальные выплаты кроме публичных нормативных обязательств для реализации ведомственной целевой программы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Обеспечение предоставление услуг (работ) в сфере общего и дополнительного образования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2012 – 2014 годы.</w:t>
            </w:r>
          </w:p>
        </w:tc>
        <w:tc>
          <w:tcPr>
            <w:tcW w:w="8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  <w:tc>
          <w:tcPr>
            <w:tcW w:w="19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966,2</w:t>
            </w:r>
          </w:p>
        </w:tc>
        <w:tc>
          <w:tcPr>
            <w:tcW w:w="18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966,2</w:t>
            </w:r>
          </w:p>
        </w:tc>
        <w:tc>
          <w:tcPr>
            <w:tcW w:w="19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хозяйственной деятельности</w:t>
            </w:r>
          </w:p>
        </w:tc>
      </w:tr>
      <w:tr>
        <w:trPr>
          <w:trHeight w:val="20" w:hRule="auto"/>
          <w:jc w:val="left"/>
        </w:trPr>
        <w:tc>
          <w:tcPr>
            <w:tcW w:w="39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Пособия, компенсации гражданам и иные социальные выплаты кроме публичных нормативных обязательств для реализации ведомственной целевой программы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Обеспечение предоставление услуг (работ) в сфере общего и дополнительного образования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2012 – 2014 годы в части расходов связанных с выплатой компенсации родительской платы за содержание ребенка в образовательных организациях.</w:t>
            </w:r>
          </w:p>
        </w:tc>
        <w:tc>
          <w:tcPr>
            <w:tcW w:w="8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  <w:tc>
          <w:tcPr>
            <w:tcW w:w="19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22,7</w:t>
            </w:r>
          </w:p>
        </w:tc>
        <w:tc>
          <w:tcPr>
            <w:tcW w:w="18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22,7</w:t>
            </w:r>
          </w:p>
        </w:tc>
        <w:tc>
          <w:tcPr>
            <w:tcW w:w="19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хозяйственной деятельности</w:t>
            </w:r>
          </w:p>
        </w:tc>
      </w:tr>
      <w:tr>
        <w:trPr>
          <w:trHeight w:val="20" w:hRule="auto"/>
          <w:jc w:val="left"/>
        </w:trPr>
        <w:tc>
          <w:tcPr>
            <w:tcW w:w="39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Реализация основных общеобразовательных  программ дошкольного образования.</w:t>
            </w:r>
          </w:p>
        </w:tc>
        <w:tc>
          <w:tcPr>
            <w:tcW w:w="8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%</w:t>
            </w:r>
          </w:p>
        </w:tc>
        <w:tc>
          <w:tcPr>
            <w:tcW w:w="19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8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9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образовательной деятельности</w:t>
            </w:r>
          </w:p>
        </w:tc>
      </w:tr>
      <w:tr>
        <w:trPr>
          <w:trHeight w:val="20" w:hRule="auto"/>
          <w:jc w:val="left"/>
        </w:trPr>
        <w:tc>
          <w:tcPr>
            <w:tcW w:w="39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Реализация программ дополнительного образования.</w:t>
            </w:r>
          </w:p>
        </w:tc>
        <w:tc>
          <w:tcPr>
            <w:tcW w:w="8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%</w:t>
            </w:r>
          </w:p>
        </w:tc>
        <w:tc>
          <w:tcPr>
            <w:tcW w:w="19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8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9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образовательной деятельности</w:t>
            </w:r>
          </w:p>
        </w:tc>
      </w:tr>
      <w:tr>
        <w:trPr>
          <w:trHeight w:val="20" w:hRule="auto"/>
          <w:jc w:val="left"/>
        </w:trPr>
        <w:tc>
          <w:tcPr>
            <w:tcW w:w="39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Доля воспитанников 5 – 7 лет, охваченных дополнительным образованием</w:t>
            </w:r>
          </w:p>
        </w:tc>
        <w:tc>
          <w:tcPr>
            <w:tcW w:w="8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%</w:t>
            </w:r>
          </w:p>
        </w:tc>
        <w:tc>
          <w:tcPr>
            <w:tcW w:w="19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8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64</w:t>
            </w:r>
          </w:p>
        </w:tc>
        <w:tc>
          <w:tcPr>
            <w:tcW w:w="19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образовательной деятельности</w:t>
            </w:r>
          </w:p>
        </w:tc>
      </w:tr>
      <w:tr>
        <w:trPr>
          <w:trHeight w:val="20" w:hRule="auto"/>
          <w:jc w:val="left"/>
        </w:trPr>
        <w:tc>
          <w:tcPr>
            <w:tcW w:w="39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Доля воспитанников 1 – 4 лет, посещающих группы оздоровительной направленности.</w:t>
            </w:r>
          </w:p>
        </w:tc>
        <w:tc>
          <w:tcPr>
            <w:tcW w:w="8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%</w:t>
            </w:r>
          </w:p>
        </w:tc>
        <w:tc>
          <w:tcPr>
            <w:tcW w:w="19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8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9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образовательной деятельности</w:t>
            </w:r>
          </w:p>
        </w:tc>
      </w:tr>
      <w:tr>
        <w:trPr>
          <w:trHeight w:val="20" w:hRule="auto"/>
          <w:jc w:val="left"/>
        </w:trPr>
        <w:tc>
          <w:tcPr>
            <w:tcW w:w="39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Доля воспитанников, охваченных дополнительными услугами на договорной основе (в соответствии с потребностью)</w:t>
            </w:r>
          </w:p>
        </w:tc>
        <w:tc>
          <w:tcPr>
            <w:tcW w:w="8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%</w:t>
            </w:r>
          </w:p>
        </w:tc>
        <w:tc>
          <w:tcPr>
            <w:tcW w:w="19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8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9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образовательной деятельности</w:t>
            </w:r>
          </w:p>
        </w:tc>
      </w:tr>
      <w:tr>
        <w:trPr>
          <w:trHeight w:val="20" w:hRule="auto"/>
          <w:jc w:val="left"/>
        </w:trPr>
        <w:tc>
          <w:tcPr>
            <w:tcW w:w="39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Наличие вариативных форм дошкольного образования (охват образовательными услугами детей, не являющихся воспитанниками детского сада  в соответствии с потребностью).</w:t>
            </w:r>
          </w:p>
        </w:tc>
        <w:tc>
          <w:tcPr>
            <w:tcW w:w="8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</w:t>
            </w:r>
          </w:p>
        </w:tc>
        <w:tc>
          <w:tcPr>
            <w:tcW w:w="19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 игровой поддержки;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Гувернерская служба.</w:t>
            </w:r>
          </w:p>
        </w:tc>
        <w:tc>
          <w:tcPr>
            <w:tcW w:w="18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 игровой поддержки;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Гувернерская служба.</w:t>
            </w:r>
          </w:p>
        </w:tc>
        <w:tc>
          <w:tcPr>
            <w:tcW w:w="19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образовательной деятельности</w:t>
            </w:r>
          </w:p>
        </w:tc>
      </w:tr>
      <w:tr>
        <w:trPr>
          <w:trHeight w:val="20" w:hRule="auto"/>
          <w:jc w:val="left"/>
        </w:trPr>
        <w:tc>
          <w:tcPr>
            <w:tcW w:w="39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дошкольников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общеразвивающие группы)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8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чел.</w:t>
            </w:r>
          </w:p>
        </w:tc>
        <w:tc>
          <w:tcPr>
            <w:tcW w:w="19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2265" w:leader="none"/>
                <w:tab w:val="center" w:pos="5089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236</w:t>
            </w:r>
          </w:p>
        </w:tc>
        <w:tc>
          <w:tcPr>
            <w:tcW w:w="18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</w:t>
            </w:r>
          </w:p>
        </w:tc>
        <w:tc>
          <w:tcPr>
            <w:tcW w:w="19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списочного состава контингента воспитанников</w:t>
            </w:r>
          </w:p>
        </w:tc>
      </w:tr>
      <w:tr>
        <w:trPr>
          <w:trHeight w:val="20" w:hRule="auto"/>
          <w:jc w:val="left"/>
        </w:trPr>
        <w:tc>
          <w:tcPr>
            <w:tcW w:w="39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воспитанников 1 – 4 лет, посещающих группы оздоровительной направленности.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8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чел.</w:t>
            </w:r>
          </w:p>
        </w:tc>
        <w:tc>
          <w:tcPr>
            <w:tcW w:w="19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2265" w:leader="none"/>
                <w:tab w:val="center" w:pos="5089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9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списочного состава контингента воспитанников</w:t>
            </w:r>
          </w:p>
        </w:tc>
      </w:tr>
      <w:tr>
        <w:trPr>
          <w:trHeight w:val="20" w:hRule="auto"/>
          <w:jc w:val="left"/>
        </w:trPr>
        <w:tc>
          <w:tcPr>
            <w:tcW w:w="39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воспитанников 5 – 7 лет, охваченных дополнительным образованием</w:t>
            </w:r>
          </w:p>
        </w:tc>
        <w:tc>
          <w:tcPr>
            <w:tcW w:w="8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чел.</w:t>
            </w:r>
          </w:p>
        </w:tc>
        <w:tc>
          <w:tcPr>
            <w:tcW w:w="19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2265" w:leader="none"/>
                <w:tab w:val="center" w:pos="5089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75</w:t>
            </w:r>
          </w:p>
        </w:tc>
        <w:tc>
          <w:tcPr>
            <w:tcW w:w="18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52</w:t>
            </w:r>
          </w:p>
        </w:tc>
        <w:tc>
          <w:tcPr>
            <w:tcW w:w="19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списочного состава контингента воспитанников</w:t>
            </w:r>
          </w:p>
        </w:tc>
      </w:tr>
      <w:tr>
        <w:trPr>
          <w:trHeight w:val="20" w:hRule="auto"/>
          <w:jc w:val="left"/>
        </w:trPr>
        <w:tc>
          <w:tcPr>
            <w:tcW w:w="39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Предоставление  дошкольного образования детям в муниципальных дошкольных образовательных учреждениях, реализующих общеобразовательную программу дошкольного образования                              </w:t>
            </w:r>
          </w:p>
        </w:tc>
        <w:tc>
          <w:tcPr>
            <w:tcW w:w="8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  <w:tc>
          <w:tcPr>
            <w:tcW w:w="19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29763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8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29763</w:t>
            </w:r>
          </w:p>
        </w:tc>
        <w:tc>
          <w:tcPr>
            <w:tcW w:w="19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хозяйственной деятельности</w:t>
            </w:r>
          </w:p>
        </w:tc>
      </w:tr>
      <w:tr>
        <w:trPr>
          <w:trHeight w:val="20" w:hRule="auto"/>
          <w:jc w:val="left"/>
        </w:trPr>
        <w:tc>
          <w:tcPr>
            <w:tcW w:w="39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Субсидии бюджетным учреждениям на иные цели</w:t>
            </w:r>
          </w:p>
        </w:tc>
        <w:tc>
          <w:tcPr>
            <w:tcW w:w="8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  <w:tc>
          <w:tcPr>
            <w:tcW w:w="19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470,2</w:t>
            </w:r>
          </w:p>
        </w:tc>
        <w:tc>
          <w:tcPr>
            <w:tcW w:w="18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470,2</w:t>
            </w:r>
          </w:p>
        </w:tc>
        <w:tc>
          <w:tcPr>
            <w:tcW w:w="19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хозяйственной деятельности</w:t>
            </w:r>
          </w:p>
        </w:tc>
      </w:tr>
      <w:tr>
        <w:trPr>
          <w:trHeight w:val="20" w:hRule="auto"/>
          <w:jc w:val="left"/>
        </w:trPr>
        <w:tc>
          <w:tcPr>
            <w:tcW w:w="39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Обеспечение гарантированного сбалансированного питания детей в соответствии с возрастом детей и временем пребывания в учреждении по нормам, утвержденным санитарным законодательством </w:t>
            </w:r>
          </w:p>
        </w:tc>
        <w:tc>
          <w:tcPr>
            <w:tcW w:w="8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%</w:t>
            </w:r>
          </w:p>
        </w:tc>
        <w:tc>
          <w:tcPr>
            <w:tcW w:w="19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8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9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хозяйственной деятельности</w:t>
            </w:r>
          </w:p>
        </w:tc>
      </w:tr>
      <w:tr>
        <w:trPr>
          <w:trHeight w:val="20" w:hRule="auto"/>
          <w:jc w:val="left"/>
        </w:trPr>
        <w:tc>
          <w:tcPr>
            <w:tcW w:w="39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Охват воспитанников диетическим питанием по показаниям врача-педиатра</w:t>
            </w:r>
          </w:p>
        </w:tc>
        <w:tc>
          <w:tcPr>
            <w:tcW w:w="8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%</w:t>
            </w:r>
          </w:p>
        </w:tc>
        <w:tc>
          <w:tcPr>
            <w:tcW w:w="19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8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9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хозяйственной деятельности</w:t>
            </w:r>
          </w:p>
        </w:tc>
      </w:tr>
      <w:tr>
        <w:trPr>
          <w:trHeight w:val="20" w:hRule="auto"/>
          <w:jc w:val="left"/>
        </w:trPr>
        <w:tc>
          <w:tcPr>
            <w:tcW w:w="39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дошкольников</w:t>
            </w:r>
          </w:p>
        </w:tc>
        <w:tc>
          <w:tcPr>
            <w:tcW w:w="8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2265" w:leader="none"/>
                <w:tab w:val="center" w:pos="5089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чел.</w:t>
            </w:r>
          </w:p>
        </w:tc>
        <w:tc>
          <w:tcPr>
            <w:tcW w:w="19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2265" w:leader="none"/>
                <w:tab w:val="center" w:pos="5089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236</w:t>
            </w:r>
          </w:p>
        </w:tc>
        <w:tc>
          <w:tcPr>
            <w:tcW w:w="18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9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списочного состава контингента воспитанников</w:t>
            </w:r>
          </w:p>
        </w:tc>
      </w:tr>
      <w:tr>
        <w:trPr>
          <w:trHeight w:val="20" w:hRule="auto"/>
          <w:jc w:val="left"/>
        </w:trPr>
        <w:tc>
          <w:tcPr>
            <w:tcW w:w="39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Выполнение мероприятий ведомственной целевой  программы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Повышение энергосбережения и энергетической эффективности муниципальных учреждений отдела образования администрации города Полярные Зори на 2012 – 2014г.г.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8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2265" w:leader="none"/>
                <w:tab w:val="center" w:pos="5089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тыс.</w:t>
            </w:r>
          </w:p>
          <w:p>
            <w:pPr>
              <w:tabs>
                <w:tab w:val="left" w:pos="2265" w:leader="none"/>
                <w:tab w:val="center" w:pos="5089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  <w:tc>
          <w:tcPr>
            <w:tcW w:w="19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2265" w:leader="none"/>
                <w:tab w:val="center" w:pos="5089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хозяйственной деятельности</w:t>
            </w:r>
          </w:p>
        </w:tc>
      </w:tr>
      <w:tr>
        <w:trPr>
          <w:trHeight w:val="20" w:hRule="auto"/>
          <w:jc w:val="left"/>
        </w:trPr>
        <w:tc>
          <w:tcPr>
            <w:tcW w:w="39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Выполнение мероприятий ведомственной целевой программы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образования города Полярные Зори на 2011 – 2013 года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8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2265" w:leader="none"/>
                <w:tab w:val="center" w:pos="5089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тыс.</w:t>
            </w:r>
          </w:p>
          <w:p>
            <w:pPr>
              <w:tabs>
                <w:tab w:val="left" w:pos="2265" w:leader="none"/>
                <w:tab w:val="center" w:pos="5089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  <w:tc>
          <w:tcPr>
            <w:tcW w:w="19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2265" w:leader="none"/>
                <w:tab w:val="center" w:pos="5089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80,7</w:t>
            </w:r>
          </w:p>
          <w:p>
            <w:pPr>
              <w:tabs>
                <w:tab w:val="left" w:pos="2265" w:leader="none"/>
                <w:tab w:val="center" w:pos="5089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8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80,7</w:t>
            </w:r>
          </w:p>
        </w:tc>
        <w:tc>
          <w:tcPr>
            <w:tcW w:w="19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хозяйственной деятельности</w:t>
            </w:r>
          </w:p>
        </w:tc>
      </w:tr>
      <w:tr>
        <w:trPr>
          <w:trHeight w:val="20" w:hRule="auto"/>
          <w:jc w:val="left"/>
        </w:trPr>
        <w:tc>
          <w:tcPr>
            <w:tcW w:w="39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Текущий ремонт</w:t>
            </w:r>
          </w:p>
        </w:tc>
        <w:tc>
          <w:tcPr>
            <w:tcW w:w="8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2265" w:leader="none"/>
                <w:tab w:val="center" w:pos="5089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тыс. руб.</w:t>
            </w:r>
          </w:p>
        </w:tc>
        <w:tc>
          <w:tcPr>
            <w:tcW w:w="19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2265" w:leader="none"/>
                <w:tab w:val="center" w:pos="5089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75,8</w:t>
            </w:r>
          </w:p>
          <w:p>
            <w:pPr>
              <w:tabs>
                <w:tab w:val="left" w:pos="2265" w:leader="none"/>
                <w:tab w:val="center" w:pos="5089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8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75,8</w:t>
            </w:r>
          </w:p>
        </w:tc>
        <w:tc>
          <w:tcPr>
            <w:tcW w:w="19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хозяйственной деятельности</w:t>
            </w:r>
          </w:p>
        </w:tc>
      </w:tr>
      <w:tr>
        <w:trPr>
          <w:trHeight w:val="20" w:hRule="auto"/>
          <w:jc w:val="left"/>
        </w:trPr>
        <w:tc>
          <w:tcPr>
            <w:tcW w:w="39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Выполнение мероприятий ДЦП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"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Комплексная безопасность образовательных учреждений"</w:t>
            </w:r>
          </w:p>
        </w:tc>
        <w:tc>
          <w:tcPr>
            <w:tcW w:w="8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тыс.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руб.</w:t>
            </w:r>
          </w:p>
        </w:tc>
        <w:tc>
          <w:tcPr>
            <w:tcW w:w="19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1318,8</w:t>
            </w:r>
          </w:p>
        </w:tc>
        <w:tc>
          <w:tcPr>
            <w:tcW w:w="18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1318,8         </w:t>
            </w:r>
          </w:p>
        </w:tc>
        <w:tc>
          <w:tcPr>
            <w:tcW w:w="19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Анализ хозяйственной деятельности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245" w:leader="none"/>
          <w:tab w:val="left" w:pos="751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</w:p>
    <w:p>
      <w:pPr>
        <w:tabs>
          <w:tab w:val="left" w:pos="5245" w:leader="none"/>
          <w:tab w:val="left" w:pos="751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245" w:leader="none"/>
          <w:tab w:val="left" w:pos="751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Заведующая МАДОУ № 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  Мунько Е.С.</w:t>
        <w:tab/>
      </w:r>
    </w:p>
    <w:p>
      <w:pPr>
        <w:tabs>
          <w:tab w:val="left" w:pos="5245" w:leader="none"/>
          <w:tab w:val="left" w:pos="751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подпись)              (расшифровка подписи)</w:t>
      </w:r>
    </w:p>
    <w:p>
      <w:pPr>
        <w:tabs>
          <w:tab w:val="left" w:pos="5245" w:leader="none"/>
          <w:tab w:val="left" w:pos="751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245" w:leader="none"/>
          <w:tab w:val="left" w:pos="751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Главный бухгалтер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    Исакова Е.И.</w:t>
        <w:tab/>
      </w:r>
    </w:p>
    <w:p>
      <w:pPr>
        <w:tabs>
          <w:tab w:val="left" w:pos="5245" w:leader="none"/>
          <w:tab w:val="left" w:pos="751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подпись)              (расшифровка подписи)</w:t>
      </w:r>
    </w:p>
    <w:p>
      <w:pPr>
        <w:tabs>
          <w:tab w:val="left" w:pos="5245" w:leader="none"/>
          <w:tab w:val="left" w:pos="751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pzdoy3@mail.ru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